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BD7" w:rsidRDefault="00AF6BD7" w:rsidP="00AF6BD7">
      <w:pPr>
        <w:pStyle w:val="Heading5"/>
        <w:rPr>
          <w:rFonts w:ascii="Arial Narrow" w:eastAsia="Microsoft Yi Baiti" w:hAnsi="Arial Narrow"/>
          <w:caps/>
          <w:szCs w:val="24"/>
        </w:rPr>
      </w:pPr>
    </w:p>
    <w:p w:rsidR="00AF6BD7" w:rsidRDefault="00AF6BD7" w:rsidP="00AF6BD7">
      <w:pPr>
        <w:rPr>
          <w:rFonts w:ascii="Arial Narrow" w:hAnsi="Arial Narrow" w:cs="Arial"/>
          <w:b/>
          <w:sz w:val="24"/>
          <w:u w:val="single"/>
        </w:rPr>
      </w:pPr>
    </w:p>
    <w:p w:rsidR="00AF6BD7" w:rsidRDefault="00AF6BD7" w:rsidP="00AF6BD7">
      <w:pPr>
        <w:rPr>
          <w:rFonts w:ascii="Arial Narrow" w:hAnsi="Arial Narrow" w:cs="Arial"/>
          <w:sz w:val="24"/>
        </w:rPr>
      </w:pPr>
      <w:r w:rsidRPr="00AF6BD7">
        <w:rPr>
          <w:rFonts w:ascii="Arial Narrow" w:hAnsi="Arial Narrow" w:cs="Arial"/>
          <w:b/>
          <w:sz w:val="24"/>
          <w:u w:val="single"/>
        </w:rPr>
        <w:t>IUPUI LAND ACKNOWLEDGMENT</w:t>
      </w:r>
      <w:r w:rsidRPr="00AF6BD7">
        <w:rPr>
          <w:rFonts w:ascii="Arial Narrow" w:hAnsi="Arial Narrow" w:cs="Arial"/>
          <w:b/>
          <w:sz w:val="24"/>
        </w:rPr>
        <w:t xml:space="preserve"> </w:t>
      </w:r>
      <w:r w:rsidRPr="00AF6BD7">
        <w:rPr>
          <w:rFonts w:ascii="Arial Narrow" w:hAnsi="Arial Narrow" w:cs="Arial"/>
          <w:b/>
          <w:sz w:val="24"/>
        </w:rPr>
        <w:t xml:space="preserve">- </w:t>
      </w:r>
      <w:r w:rsidRPr="00AF6BD7">
        <w:rPr>
          <w:rFonts w:ascii="Arial Narrow" w:hAnsi="Arial Narrow" w:cs="Arial"/>
          <w:sz w:val="24"/>
        </w:rPr>
        <w:t>IUPUI acknowledges our location on the traditional and ancestral territory of the Miami, Potawatomi and Shawnee people. We honor the heritage of Native peoples, what they teach us about the stewardship of the earth and their continuing efforts today to protect the planet. Founded in 1969, IUPUI stands on the historic homelands of Native peoples and, more recently, that of a vibrant Black community, also displaced. As the present stewards of the land, we honor them all as we live, work and study at IUPUI.</w:t>
      </w:r>
    </w:p>
    <w:p w:rsidR="00AF6BD7" w:rsidRDefault="00AF6BD7" w:rsidP="00AF6BD7">
      <w:pPr>
        <w:pStyle w:val="Heading5"/>
        <w:rPr>
          <w:rFonts w:ascii="Arial Narrow" w:eastAsia="Microsoft Yi Baiti" w:hAnsi="Arial Narrow"/>
          <w:caps/>
          <w:szCs w:val="24"/>
        </w:rPr>
      </w:pPr>
    </w:p>
    <w:p w:rsidR="00AF6BD7" w:rsidRPr="00FC2C7C" w:rsidRDefault="00AF6BD7" w:rsidP="00AF6BD7">
      <w:pPr>
        <w:pStyle w:val="Heading5"/>
        <w:rPr>
          <w:rFonts w:ascii="Arial Narrow" w:eastAsia="Microsoft Yi Baiti" w:hAnsi="Arial Narrow" w:cs="Arial"/>
          <w:b w:val="0"/>
          <w:szCs w:val="24"/>
          <w:u w:val="none"/>
        </w:rPr>
      </w:pPr>
      <w:r w:rsidRPr="007B0F23">
        <w:rPr>
          <w:rFonts w:ascii="Arial Narrow" w:eastAsia="Microsoft Yi Baiti" w:hAnsi="Arial Narrow"/>
          <w:caps/>
          <w:szCs w:val="24"/>
        </w:rPr>
        <w:t>IUPUI Policy on Diversity</w:t>
      </w:r>
      <w:r>
        <w:rPr>
          <w:rFonts w:ascii="Arial Narrow" w:eastAsia="Microsoft Yi Baiti" w:hAnsi="Arial Narrow"/>
          <w:caps/>
          <w:szCs w:val="24"/>
        </w:rPr>
        <w:t xml:space="preserve"> - </w:t>
      </w:r>
      <w:r w:rsidRPr="00FC2C7C">
        <w:rPr>
          <w:rFonts w:ascii="Arial Narrow" w:eastAsia="Microsoft Yi Baiti" w:hAnsi="Arial Narrow" w:cs="Arial"/>
          <w:b w:val="0"/>
          <w:szCs w:val="24"/>
          <w:u w:val="none"/>
        </w:rPr>
        <w:t xml:space="preserve">Having diversity in classrooms, research labs, clinical practice settings, and places of work are essential to the fundamental work of the university. If students are to learn, they must be encouraged to ask questions, seek knowledge from those with whom they disagree, and take part in open and honest debate. The ability to learn from and use diverse perspectives is instrumental to constructive problem solving and good citizenship, so it is essential that the campus have an environment that encourages interaction among individuals of diverse backgrounds. Our employees, too, expect and deserve to work in a healthy, supportive atmosphere that respects differences. </w:t>
      </w:r>
    </w:p>
    <w:p w:rsidR="00AF6BD7" w:rsidRDefault="00AF6BD7" w:rsidP="00100F67">
      <w:pPr>
        <w:pStyle w:val="Default"/>
        <w:rPr>
          <w:rFonts w:cstheme="minorBidi"/>
          <w:color w:val="auto"/>
          <w:szCs w:val="26"/>
        </w:rPr>
      </w:pPr>
      <w:bookmarkStart w:id="0" w:name="_GoBack"/>
      <w:bookmarkEnd w:id="0"/>
    </w:p>
    <w:p w:rsidR="00AF6BD7" w:rsidRDefault="00AF6BD7" w:rsidP="00AF6BD7">
      <w:pPr>
        <w:rPr>
          <w:rFonts w:ascii="Arial Narrow" w:hAnsi="Arial Narrow" w:cs="Arial"/>
          <w:sz w:val="24"/>
        </w:rPr>
      </w:pPr>
      <w:r w:rsidRPr="00FC2C7C">
        <w:rPr>
          <w:rFonts w:ascii="Arial Narrow" w:hAnsi="Arial Narrow" w:cs="Arial"/>
          <w:b/>
          <w:sz w:val="24"/>
          <w:u w:val="single"/>
        </w:rPr>
        <w:t>IUPUI CIVILITY STATEMENT</w:t>
      </w:r>
      <w:r w:rsidRPr="00100F67">
        <w:rPr>
          <w:rFonts w:ascii="Arial Narrow" w:hAnsi="Arial Narrow" w:cs="Arial"/>
          <w:sz w:val="24"/>
        </w:rPr>
        <w:t xml:space="preserve"> The IUPUI community has dedicated itself to creating an environment where each individual is valued and can succeed. Our institutional ethic compels us to foster the best possible environment for doing our work as educators, learners, and supporters of the educational process. When our members are prevented from doing their best, the entire community is diminished. Our commitment to be a diverse and inclusive campus relies on all community members to do their part. While no set of rules or policies can wholly govern human conduct, civility requires respect and a thoughtful and careful balancing of differing points of view. As members of an institution of higher learning, we must periodically reaffirm the fundamental ethics and values that form the framework for our university. This means fostering a climate of acceptance, mutual respect, academic freedom, and civil discourse. Civil discourse is a form of dialogue that acknowledges and gives voice to one another’s ideas, experiences, and beliefs. Civility and respect should be extended to all persons regardless of their role, status, or social identity. We encourage everyone to speak and act thoughtfully and judiciously and with respect for one another. We may not always agree with one another, but when we disagree, we are called to respond with civility.</w:t>
      </w:r>
    </w:p>
    <w:p w:rsidR="00AF6BD7" w:rsidRDefault="00AF6BD7" w:rsidP="00AF6BD7">
      <w:pPr>
        <w:rPr>
          <w:rFonts w:ascii="Arial Narrow" w:hAnsi="Arial Narrow" w:cs="Arial"/>
          <w:sz w:val="24"/>
        </w:rPr>
      </w:pPr>
    </w:p>
    <w:p w:rsidR="00AF6BD7" w:rsidRDefault="00AF6BD7" w:rsidP="00AF6BD7">
      <w:pPr>
        <w:rPr>
          <w:rFonts w:ascii="Arial Narrow" w:hAnsi="Arial Narrow" w:cs="Arial"/>
          <w:sz w:val="24"/>
        </w:rPr>
      </w:pPr>
      <w:r w:rsidRPr="00AF6BD7">
        <w:rPr>
          <w:rFonts w:ascii="Arial Narrow" w:hAnsi="Arial Narrow" w:cs="Arial"/>
          <w:b/>
          <w:sz w:val="24"/>
          <w:u w:val="single"/>
        </w:rPr>
        <w:t>IUPUI BIAS INCIDENT MANAGEMENT</w:t>
      </w:r>
      <w:r>
        <w:rPr>
          <w:rFonts w:ascii="Arial Narrow" w:hAnsi="Arial Narrow" w:cs="Arial"/>
          <w:sz w:val="24"/>
        </w:rPr>
        <w:t xml:space="preserve"> - </w:t>
      </w:r>
      <w:r w:rsidRPr="00AF6BD7">
        <w:rPr>
          <w:rFonts w:ascii="Arial Narrow" w:hAnsi="Arial Narrow" w:cs="Arial"/>
          <w:sz w:val="24"/>
        </w:rPr>
        <w:t>IUPUI fosters campus communities where all are welcomed, valued, respected, and belong. In furthering this mission, IUPUI’s bias response officials provide support resources to impacted parties, promote education and dialogue, and affirm the university’s commitment to diversity, equity, and inclusion.</w:t>
      </w:r>
      <w:r>
        <w:rPr>
          <w:rFonts w:ascii="Arial Narrow" w:hAnsi="Arial Narrow" w:cs="Arial"/>
          <w:sz w:val="24"/>
        </w:rPr>
        <w:t xml:space="preserve">  </w:t>
      </w:r>
      <w:r w:rsidRPr="00AF6BD7">
        <w:rPr>
          <w:rFonts w:ascii="Arial Narrow" w:hAnsi="Arial Narrow" w:cs="Arial"/>
          <w:b/>
          <w:sz w:val="24"/>
        </w:rPr>
        <w:t>What is a bias incident?</w:t>
      </w:r>
      <w:r>
        <w:rPr>
          <w:rFonts w:ascii="Arial Narrow" w:hAnsi="Arial Narrow" w:cs="Arial"/>
          <w:b/>
          <w:sz w:val="24"/>
        </w:rPr>
        <w:t xml:space="preserve">  </w:t>
      </w:r>
      <w:r w:rsidRPr="00AF6BD7">
        <w:rPr>
          <w:rFonts w:ascii="Arial Narrow" w:hAnsi="Arial Narrow" w:cs="Arial"/>
          <w:sz w:val="24"/>
        </w:rPr>
        <w:t>A bias incident is any conduct, speech, or expression, motivated in whole or in part by bias or prejudice meant to intimidate, demean, mock, degrade, marginalize, or threaten individuals or groups based on that individual or group's actual or perceived identities.</w:t>
      </w:r>
      <w:r>
        <w:rPr>
          <w:rFonts w:ascii="Arial Narrow" w:hAnsi="Arial Narrow" w:cs="Arial"/>
          <w:sz w:val="24"/>
        </w:rPr>
        <w:t xml:space="preserve">  Any member or visitor of the IUPUI campus is encouraged to report incidents.  </w:t>
      </w:r>
      <w:r>
        <w:rPr>
          <w:rFonts w:ascii="Arial Narrow" w:hAnsi="Arial Narrow" w:cs="Arial"/>
          <w:sz w:val="24"/>
        </w:rPr>
        <w:t xml:space="preserve">Visit </w:t>
      </w:r>
      <w:hyperlink r:id="rId6" w:history="1">
        <w:r w:rsidRPr="00F578F3">
          <w:rPr>
            <w:rStyle w:val="Hyperlink"/>
            <w:rFonts w:ascii="Arial Narrow" w:hAnsi="Arial Narrow" w:cs="Arial"/>
            <w:sz w:val="24"/>
          </w:rPr>
          <w:t>https://diversity.iupui.edu/report_bias/index.html</w:t>
        </w:r>
      </w:hyperlink>
      <w:r>
        <w:rPr>
          <w:rFonts w:ascii="Arial Narrow" w:hAnsi="Arial Narrow" w:cs="Arial"/>
          <w:sz w:val="24"/>
        </w:rPr>
        <w:t xml:space="preserve"> to learn more and/or REPORT.</w:t>
      </w:r>
    </w:p>
    <w:p w:rsidR="00AF6BD7" w:rsidRDefault="00AF6BD7" w:rsidP="00AF6BD7">
      <w:pPr>
        <w:rPr>
          <w:rFonts w:ascii="Arial Narrow" w:hAnsi="Arial Narrow" w:cs="Arial"/>
          <w:sz w:val="24"/>
        </w:rPr>
      </w:pPr>
    </w:p>
    <w:p w:rsidR="00AF6BD7" w:rsidRDefault="00AF6BD7" w:rsidP="00AF6BD7">
      <w:pPr>
        <w:rPr>
          <w:rFonts w:ascii="Arial Narrow" w:hAnsi="Arial Narrow" w:cs="Arial"/>
          <w:sz w:val="24"/>
        </w:rPr>
      </w:pPr>
      <w:r w:rsidRPr="00AF6BD7">
        <w:rPr>
          <w:rFonts w:ascii="Arial Narrow" w:hAnsi="Arial Narrow" w:cs="Arial"/>
          <w:b/>
          <w:sz w:val="24"/>
          <w:u w:val="single"/>
        </w:rPr>
        <w:t>IU FREE SPEECH POLICY</w:t>
      </w:r>
      <w:r>
        <w:rPr>
          <w:rFonts w:ascii="Arial Narrow" w:hAnsi="Arial Narrow" w:cs="Arial"/>
          <w:sz w:val="24"/>
        </w:rPr>
        <w:t xml:space="preserve"> - </w:t>
      </w:r>
      <w:r w:rsidRPr="00AF6BD7">
        <w:rPr>
          <w:rFonts w:ascii="Arial Narrow" w:hAnsi="Arial Narrow" w:cs="Arial"/>
          <w:sz w:val="24"/>
        </w:rPr>
        <w:t>As an educational institution, Indiana University encourages discussion from a variety of different perspectives and viewpoints on all of its campuses. Members of the IU community invite speakers with a wide range of views to our campuses on a regular basis as part of our educational and research missions. IU will protect, as far as possible, the physical safety of invited speakers, their supporters and protestors without regard to their views or the identity of their sponsors.</w:t>
      </w:r>
      <w:r>
        <w:rPr>
          <w:rFonts w:ascii="Arial Narrow" w:hAnsi="Arial Narrow" w:cs="Arial"/>
          <w:sz w:val="24"/>
        </w:rPr>
        <w:t xml:space="preserve">  For more information, visit </w:t>
      </w:r>
      <w:hyperlink r:id="rId7" w:history="1">
        <w:r w:rsidRPr="00F578F3">
          <w:rPr>
            <w:rStyle w:val="Hyperlink"/>
            <w:rFonts w:ascii="Arial Narrow" w:hAnsi="Arial Narrow" w:cs="Arial"/>
            <w:sz w:val="24"/>
          </w:rPr>
          <w:t>https://freespeech.iu.edu/</w:t>
        </w:r>
      </w:hyperlink>
      <w:r>
        <w:rPr>
          <w:rFonts w:ascii="Arial Narrow" w:hAnsi="Arial Narrow" w:cs="Arial"/>
          <w:sz w:val="24"/>
        </w:rPr>
        <w:t xml:space="preserve">. </w:t>
      </w:r>
    </w:p>
    <w:p w:rsidR="00AF6BD7" w:rsidRDefault="00AF6BD7" w:rsidP="00100F67">
      <w:pPr>
        <w:pStyle w:val="Default"/>
        <w:rPr>
          <w:rFonts w:cstheme="minorBidi"/>
          <w:color w:val="auto"/>
          <w:szCs w:val="26"/>
        </w:rPr>
      </w:pPr>
    </w:p>
    <w:p w:rsidR="00AF6BD7" w:rsidRDefault="00AF6BD7" w:rsidP="00100F67">
      <w:pPr>
        <w:pStyle w:val="Default"/>
        <w:rPr>
          <w:rFonts w:cstheme="minorBidi"/>
          <w:color w:val="auto"/>
          <w:szCs w:val="26"/>
        </w:rPr>
      </w:pPr>
    </w:p>
    <w:p w:rsidR="00100F67" w:rsidRPr="00FC2C7C" w:rsidRDefault="00AF6BD7" w:rsidP="00100F67">
      <w:pPr>
        <w:pStyle w:val="Default"/>
        <w:rPr>
          <w:i/>
          <w:iCs/>
          <w:color w:val="auto"/>
          <w:szCs w:val="26"/>
        </w:rPr>
      </w:pPr>
      <w:r w:rsidRPr="00AF6BD7">
        <w:rPr>
          <w:rFonts w:cstheme="minorBidi"/>
          <w:b/>
          <w:color w:val="auto"/>
          <w:szCs w:val="26"/>
          <w:u w:val="single"/>
        </w:rPr>
        <w:t>Campus Support Services</w:t>
      </w:r>
      <w:r>
        <w:rPr>
          <w:rFonts w:cstheme="minorBidi"/>
          <w:color w:val="auto"/>
          <w:szCs w:val="26"/>
        </w:rPr>
        <w:t xml:space="preserve"> - </w:t>
      </w:r>
      <w:r w:rsidR="00100F67" w:rsidRPr="00FC2C7C">
        <w:rPr>
          <w:rFonts w:cstheme="minorBidi"/>
          <w:color w:val="auto"/>
          <w:szCs w:val="26"/>
        </w:rPr>
        <w:t xml:space="preserve">IUPUI offers many different support services for </w:t>
      </w:r>
      <w:r w:rsidR="00100F67" w:rsidRPr="00FC2C7C">
        <w:rPr>
          <w:i/>
          <w:iCs/>
          <w:color w:val="auto"/>
          <w:szCs w:val="26"/>
        </w:rPr>
        <w:t xml:space="preserve">all </w:t>
      </w:r>
      <w:r w:rsidR="00100F67" w:rsidRPr="00FC2C7C">
        <w:rPr>
          <w:color w:val="auto"/>
          <w:szCs w:val="26"/>
        </w:rPr>
        <w:t xml:space="preserve">students. If you are facing a barrier to access or learning in </w:t>
      </w:r>
      <w:r w:rsidR="00F62E45">
        <w:rPr>
          <w:color w:val="auto"/>
          <w:szCs w:val="26"/>
        </w:rPr>
        <w:t xml:space="preserve">class, communicate with your instructor </w:t>
      </w:r>
      <w:r w:rsidR="00100F67" w:rsidRPr="00FC2C7C">
        <w:rPr>
          <w:color w:val="auto"/>
          <w:szCs w:val="26"/>
        </w:rPr>
        <w:t xml:space="preserve">or contact one of the following support services.  </w:t>
      </w:r>
      <w:r w:rsidR="00100F67" w:rsidRPr="00FC2C7C">
        <w:rPr>
          <w:i/>
          <w:iCs/>
          <w:color w:val="auto"/>
          <w:szCs w:val="26"/>
        </w:rPr>
        <w:t xml:space="preserve">Each of the following offices is here to help you succeed. </w:t>
      </w:r>
    </w:p>
    <w:p w:rsidR="00100F67" w:rsidRDefault="00100F67" w:rsidP="00100F67">
      <w:pPr>
        <w:pStyle w:val="Default"/>
        <w:rPr>
          <w:color w:val="auto"/>
          <w:sz w:val="26"/>
          <w:szCs w:val="26"/>
        </w:rPr>
      </w:pPr>
    </w:p>
    <w:tbl>
      <w:tblPr>
        <w:tblW w:w="10728" w:type="dxa"/>
        <w:tblInd w:w="-108" w:type="dxa"/>
        <w:tblBorders>
          <w:top w:val="nil"/>
          <w:left w:val="nil"/>
          <w:bottom w:val="nil"/>
          <w:right w:val="nil"/>
        </w:tblBorders>
        <w:tblLayout w:type="fixed"/>
        <w:tblLook w:val="0000" w:firstRow="0" w:lastRow="0" w:firstColumn="0" w:lastColumn="0" w:noHBand="0" w:noVBand="0"/>
      </w:tblPr>
      <w:tblGrid>
        <w:gridCol w:w="4916"/>
        <w:gridCol w:w="5812"/>
      </w:tblGrid>
      <w:tr w:rsidR="00100F67" w:rsidTr="00AF6BD7">
        <w:trPr>
          <w:trHeight w:val="874"/>
        </w:trPr>
        <w:tc>
          <w:tcPr>
            <w:tcW w:w="4916" w:type="dxa"/>
            <w:tcBorders>
              <w:left w:val="nil"/>
              <w:bottom w:val="nil"/>
            </w:tcBorders>
          </w:tcPr>
          <w:p w:rsidR="00100F67" w:rsidRDefault="00100F67" w:rsidP="00C5581E">
            <w:pPr>
              <w:pStyle w:val="Default"/>
              <w:rPr>
                <w:b/>
                <w:bCs/>
                <w:sz w:val="23"/>
                <w:szCs w:val="23"/>
              </w:rPr>
            </w:pPr>
            <w:r>
              <w:rPr>
                <w:b/>
                <w:bCs/>
                <w:sz w:val="23"/>
                <w:szCs w:val="23"/>
              </w:rPr>
              <w:t xml:space="preserve">Adaptive Education Services </w:t>
            </w:r>
          </w:p>
          <w:p w:rsidR="00FC2C7C" w:rsidRPr="006966FD" w:rsidRDefault="002B4D9B" w:rsidP="00C5581E">
            <w:pPr>
              <w:pStyle w:val="Default"/>
              <w:rPr>
                <w:b/>
                <w:bCs/>
                <w:sz w:val="23"/>
                <w:szCs w:val="23"/>
              </w:rPr>
            </w:pPr>
            <w:hyperlink r:id="rId8" w:history="1">
              <w:r w:rsidR="00FC2C7C" w:rsidRPr="00FC2C7C">
                <w:rPr>
                  <w:rStyle w:val="Hyperlink"/>
                  <w:sz w:val="20"/>
                </w:rPr>
                <w:t>https://diversity.iupui.edu/offices/aes/index.html</w:t>
              </w:r>
            </w:hyperlink>
          </w:p>
        </w:tc>
        <w:tc>
          <w:tcPr>
            <w:tcW w:w="5812" w:type="dxa"/>
            <w:tcBorders>
              <w:bottom w:val="nil"/>
              <w:right w:val="nil"/>
            </w:tcBorders>
          </w:tcPr>
          <w:p w:rsidR="00100F67" w:rsidRPr="006966FD" w:rsidRDefault="00100F67" w:rsidP="00C5581E">
            <w:pPr>
              <w:pStyle w:val="Default"/>
              <w:rPr>
                <w:rFonts w:ascii="Garamond" w:hAnsi="Garamond" w:cs="Garamond"/>
                <w:sz w:val="22"/>
                <w:szCs w:val="22"/>
              </w:rPr>
            </w:pPr>
            <w:r>
              <w:rPr>
                <w:rFonts w:ascii="Garamond" w:hAnsi="Garamond" w:cs="Garamond"/>
                <w:sz w:val="22"/>
                <w:szCs w:val="22"/>
              </w:rPr>
              <w:t xml:space="preserve">It is important that all students have equal opportunities to pursue a college education and succeed in college, while maintaining a high level of academic integrity. </w:t>
            </w:r>
          </w:p>
          <w:p w:rsidR="00100F67" w:rsidRDefault="00100F67" w:rsidP="00FC2C7C">
            <w:pPr>
              <w:pStyle w:val="Default"/>
              <w:rPr>
                <w:rFonts w:ascii="Garamond" w:hAnsi="Garamond" w:cs="Garamond"/>
                <w:sz w:val="22"/>
                <w:szCs w:val="22"/>
              </w:rPr>
            </w:pPr>
            <w:r>
              <w:rPr>
                <w:rFonts w:ascii="Garamond" w:hAnsi="Garamond" w:cs="Garamond"/>
                <w:sz w:val="22"/>
                <w:szCs w:val="22"/>
              </w:rPr>
              <w:t xml:space="preserve">AES coordinates support services and academic accommodations for students with documented disabilities. This office responds to the unique challenges that students with disabilities face in college. Their goal is to maximize potential and minimize disability by providing professors, instructors, and university staff with expert advice and assistance. </w:t>
            </w:r>
          </w:p>
          <w:p w:rsidR="00FC2C7C" w:rsidRDefault="00FC2C7C" w:rsidP="00FC2C7C">
            <w:pPr>
              <w:pStyle w:val="Default"/>
              <w:rPr>
                <w:rFonts w:ascii="Garamond" w:hAnsi="Garamond" w:cs="Garamond"/>
                <w:sz w:val="22"/>
                <w:szCs w:val="22"/>
              </w:rPr>
            </w:pPr>
          </w:p>
        </w:tc>
      </w:tr>
      <w:tr w:rsidR="00AF6BD7" w:rsidTr="00AF6BD7">
        <w:trPr>
          <w:trHeight w:val="874"/>
        </w:trPr>
        <w:tc>
          <w:tcPr>
            <w:tcW w:w="4916" w:type="dxa"/>
            <w:tcBorders>
              <w:left w:val="nil"/>
            </w:tcBorders>
          </w:tcPr>
          <w:p w:rsidR="00AF6BD7" w:rsidRDefault="00AF6BD7" w:rsidP="00D25C66">
            <w:pPr>
              <w:pStyle w:val="Default"/>
              <w:rPr>
                <w:b/>
                <w:bCs/>
                <w:sz w:val="23"/>
                <w:szCs w:val="23"/>
              </w:rPr>
            </w:pPr>
            <w:r>
              <w:rPr>
                <w:b/>
                <w:bCs/>
                <w:sz w:val="23"/>
                <w:szCs w:val="23"/>
              </w:rPr>
              <w:t xml:space="preserve">All Gender Restroom Locations </w:t>
            </w:r>
          </w:p>
          <w:p w:rsidR="00AF6BD7" w:rsidRPr="006966FD" w:rsidRDefault="00AF6BD7" w:rsidP="00D25C66">
            <w:pPr>
              <w:pStyle w:val="Default"/>
              <w:rPr>
                <w:b/>
                <w:bCs/>
                <w:sz w:val="23"/>
                <w:szCs w:val="23"/>
              </w:rPr>
            </w:pPr>
            <w:hyperlink r:id="rId9" w:history="1">
              <w:r w:rsidRPr="00FC2C7C">
                <w:rPr>
                  <w:rStyle w:val="Hyperlink"/>
                  <w:sz w:val="20"/>
                </w:rPr>
                <w:t>https://diversity.iupui.edu/resources/gender_restrooms.html</w:t>
              </w:r>
            </w:hyperlink>
          </w:p>
        </w:tc>
        <w:tc>
          <w:tcPr>
            <w:tcW w:w="5812" w:type="dxa"/>
            <w:tcBorders>
              <w:right w:val="nil"/>
            </w:tcBorders>
          </w:tcPr>
          <w:p w:rsidR="00AF6BD7" w:rsidRPr="006966FD" w:rsidRDefault="00AF6BD7" w:rsidP="00D25C66">
            <w:pPr>
              <w:pStyle w:val="Default"/>
              <w:rPr>
                <w:rFonts w:ascii="Garamond" w:hAnsi="Garamond" w:cs="Garamond"/>
                <w:sz w:val="22"/>
                <w:szCs w:val="22"/>
              </w:rPr>
            </w:pPr>
            <w:r>
              <w:rPr>
                <w:rFonts w:ascii="Garamond" w:hAnsi="Garamond" w:cs="Garamond"/>
                <w:sz w:val="22"/>
                <w:szCs w:val="22"/>
              </w:rPr>
              <w:t xml:space="preserve">The IUPUI Multicultural Center maintains a list of gender-neutral restroom locations on the IUPUI campus. For updates to this list, please visit the diversity website. </w:t>
            </w:r>
          </w:p>
          <w:p w:rsidR="00AF6BD7" w:rsidRDefault="00AF6BD7" w:rsidP="00D25C66">
            <w:pPr>
              <w:pStyle w:val="Default"/>
              <w:rPr>
                <w:rFonts w:ascii="Garamond" w:hAnsi="Garamond" w:cs="Garamond"/>
                <w:sz w:val="22"/>
                <w:szCs w:val="22"/>
              </w:rPr>
            </w:pPr>
          </w:p>
        </w:tc>
      </w:tr>
      <w:tr w:rsidR="00AF6BD7" w:rsidTr="00D25C66">
        <w:trPr>
          <w:trHeight w:val="1155"/>
        </w:trPr>
        <w:tc>
          <w:tcPr>
            <w:tcW w:w="4916" w:type="dxa"/>
          </w:tcPr>
          <w:p w:rsidR="00AF6BD7" w:rsidRDefault="00AF6BD7" w:rsidP="00D25C66">
            <w:pPr>
              <w:pStyle w:val="Default"/>
              <w:rPr>
                <w:b/>
                <w:bCs/>
                <w:sz w:val="23"/>
                <w:szCs w:val="23"/>
              </w:rPr>
            </w:pPr>
            <w:r>
              <w:rPr>
                <w:b/>
                <w:bCs/>
                <w:sz w:val="23"/>
                <w:szCs w:val="23"/>
              </w:rPr>
              <w:t xml:space="preserve">Counseling &amp; Psychological Services (CAPS) </w:t>
            </w:r>
          </w:p>
          <w:p w:rsidR="00AF6BD7" w:rsidRDefault="00AF6BD7" w:rsidP="00D25C66">
            <w:pPr>
              <w:pStyle w:val="Default"/>
              <w:rPr>
                <w:sz w:val="23"/>
                <w:szCs w:val="23"/>
              </w:rPr>
            </w:pPr>
            <w:hyperlink r:id="rId10" w:history="1">
              <w:r w:rsidRPr="00FC2C7C">
                <w:rPr>
                  <w:rStyle w:val="Hyperlink"/>
                  <w:sz w:val="20"/>
                </w:rPr>
                <w:t>https://studentaffairs.iupui.edu/health/counseling-psychological/index.html</w:t>
              </w:r>
            </w:hyperlink>
            <w:r>
              <w:t xml:space="preserve"> </w:t>
            </w:r>
          </w:p>
        </w:tc>
        <w:tc>
          <w:tcPr>
            <w:tcW w:w="5812" w:type="dxa"/>
          </w:tcPr>
          <w:p w:rsidR="00AF6BD7" w:rsidRDefault="00AF6BD7" w:rsidP="00D25C66">
            <w:pPr>
              <w:pStyle w:val="Default"/>
              <w:rPr>
                <w:sz w:val="22"/>
                <w:szCs w:val="22"/>
              </w:rPr>
            </w:pPr>
            <w:r>
              <w:rPr>
                <w:rFonts w:ascii="Garamond" w:hAnsi="Garamond" w:cs="Garamond"/>
                <w:sz w:val="22"/>
                <w:szCs w:val="22"/>
              </w:rPr>
              <w:t xml:space="preserve">Life can be stressful. The responsibilities of college life cause enough pressure at times. Sometimes family, work, and social life compound those pressures. Other times unexpected events such as the death of a loved one or financial troubles cause emotions that are difficult to manage. For these and </w:t>
            </w:r>
            <w:r>
              <w:rPr>
                <w:rFonts w:ascii="Garamond" w:hAnsi="Garamond" w:cs="Garamond"/>
                <w:i/>
                <w:iCs/>
                <w:sz w:val="22"/>
                <w:szCs w:val="22"/>
              </w:rPr>
              <w:t xml:space="preserve">many other </w:t>
            </w:r>
            <w:r>
              <w:rPr>
                <w:rFonts w:ascii="Garamond" w:hAnsi="Garamond" w:cs="Garamond"/>
                <w:sz w:val="22"/>
                <w:szCs w:val="22"/>
              </w:rPr>
              <w:t xml:space="preserve">reasons, you should know about the Counseling and Psychological Services center at IUPUI. Their services are complete confidential and are almost completely subsidized by student fees. If you find yourself needing some additional support, please consider calling their office or visiting their website. </w:t>
            </w:r>
          </w:p>
          <w:p w:rsidR="00AF6BD7" w:rsidRDefault="00AF6BD7" w:rsidP="00D25C66">
            <w:pPr>
              <w:pStyle w:val="Default"/>
              <w:rPr>
                <w:rFonts w:ascii="Garamond" w:hAnsi="Garamond" w:cs="Garamond"/>
                <w:sz w:val="23"/>
                <w:szCs w:val="23"/>
              </w:rPr>
            </w:pPr>
          </w:p>
        </w:tc>
      </w:tr>
      <w:tr w:rsidR="00AF6BD7" w:rsidTr="00D25C66">
        <w:trPr>
          <w:trHeight w:val="874"/>
        </w:trPr>
        <w:tc>
          <w:tcPr>
            <w:tcW w:w="4916" w:type="dxa"/>
            <w:tcBorders>
              <w:left w:val="nil"/>
            </w:tcBorders>
          </w:tcPr>
          <w:p w:rsidR="00AF6BD7" w:rsidRDefault="00AF6BD7" w:rsidP="00D25C66">
            <w:pPr>
              <w:pStyle w:val="Default"/>
              <w:rPr>
                <w:b/>
                <w:bCs/>
                <w:sz w:val="23"/>
                <w:szCs w:val="23"/>
              </w:rPr>
            </w:pPr>
            <w:r>
              <w:rPr>
                <w:b/>
                <w:bCs/>
                <w:sz w:val="23"/>
                <w:szCs w:val="23"/>
              </w:rPr>
              <w:t xml:space="preserve">LGBTQ+ Center </w:t>
            </w:r>
          </w:p>
          <w:p w:rsidR="00AF6BD7" w:rsidRPr="006966FD" w:rsidRDefault="00AF6BD7" w:rsidP="00D25C66">
            <w:pPr>
              <w:pStyle w:val="Default"/>
              <w:rPr>
                <w:b/>
                <w:bCs/>
                <w:sz w:val="23"/>
                <w:szCs w:val="23"/>
              </w:rPr>
            </w:pPr>
            <w:hyperlink r:id="rId11" w:history="1">
              <w:r w:rsidRPr="00FC2C7C">
                <w:rPr>
                  <w:rStyle w:val="Hyperlink"/>
                  <w:sz w:val="20"/>
                </w:rPr>
                <w:t>https://diversity.iupui.edu/offices/lgbtq/index.html</w:t>
              </w:r>
            </w:hyperlink>
          </w:p>
        </w:tc>
        <w:tc>
          <w:tcPr>
            <w:tcW w:w="5812" w:type="dxa"/>
            <w:tcBorders>
              <w:right w:val="nil"/>
            </w:tcBorders>
          </w:tcPr>
          <w:p w:rsidR="00AF6BD7" w:rsidRDefault="00AF6BD7" w:rsidP="00D25C66">
            <w:pPr>
              <w:pStyle w:val="Default"/>
              <w:rPr>
                <w:rFonts w:ascii="Garamond" w:hAnsi="Garamond" w:cs="Garamond"/>
                <w:sz w:val="22"/>
                <w:szCs w:val="22"/>
              </w:rPr>
            </w:pPr>
            <w:r w:rsidRPr="00A5273E">
              <w:rPr>
                <w:rFonts w:ascii="Garamond" w:hAnsi="Garamond" w:cs="Garamond"/>
                <w:sz w:val="22"/>
                <w:szCs w:val="22"/>
              </w:rPr>
              <w:t xml:space="preserve">The LGBTQ+ Center supports a commitment to leadership development, academic inquiry, and local, national, and global engagement with particular respect to sexual, romantic, and gender identities. The LGBTQ+ Center is an inclusive campus community that welcomes people of all identities and provides support, resources, and advocacy to IUPUI students, staff, faculty, alumni, and the surrounding community. </w:t>
            </w:r>
          </w:p>
          <w:p w:rsidR="00AF6BD7" w:rsidRDefault="00AF6BD7" w:rsidP="00D25C66">
            <w:pPr>
              <w:pStyle w:val="Default"/>
              <w:rPr>
                <w:rFonts w:ascii="Garamond" w:hAnsi="Garamond" w:cs="Garamond"/>
                <w:sz w:val="22"/>
                <w:szCs w:val="22"/>
              </w:rPr>
            </w:pPr>
          </w:p>
        </w:tc>
      </w:tr>
      <w:tr w:rsidR="00AF6BD7" w:rsidTr="00D25C66">
        <w:trPr>
          <w:trHeight w:val="875"/>
        </w:trPr>
        <w:tc>
          <w:tcPr>
            <w:tcW w:w="4916" w:type="dxa"/>
          </w:tcPr>
          <w:p w:rsidR="00AF6BD7" w:rsidRDefault="00AF6BD7" w:rsidP="00D25C66">
            <w:pPr>
              <w:pStyle w:val="Default"/>
              <w:rPr>
                <w:b/>
                <w:bCs/>
                <w:sz w:val="23"/>
                <w:szCs w:val="23"/>
              </w:rPr>
            </w:pPr>
            <w:r>
              <w:rPr>
                <w:b/>
                <w:bCs/>
                <w:sz w:val="23"/>
                <w:szCs w:val="23"/>
              </w:rPr>
              <w:t xml:space="preserve">Multicultural Center </w:t>
            </w:r>
          </w:p>
          <w:p w:rsidR="00AF6BD7" w:rsidRPr="00FC2C7C" w:rsidRDefault="00AF6BD7" w:rsidP="00D25C66">
            <w:pPr>
              <w:pStyle w:val="Default"/>
              <w:rPr>
                <w:bCs/>
                <w:sz w:val="23"/>
                <w:szCs w:val="23"/>
              </w:rPr>
            </w:pPr>
            <w:hyperlink r:id="rId12" w:history="1">
              <w:r w:rsidRPr="00FC2C7C">
                <w:rPr>
                  <w:rStyle w:val="Hyperlink"/>
                  <w:bCs/>
                  <w:sz w:val="23"/>
                  <w:szCs w:val="23"/>
                </w:rPr>
                <w:t>mc.iupui.edu</w:t>
              </w:r>
            </w:hyperlink>
            <w:r w:rsidR="00995DBE">
              <w:rPr>
                <w:rStyle w:val="Hyperlink"/>
                <w:bCs/>
                <w:sz w:val="23"/>
                <w:szCs w:val="23"/>
              </w:rPr>
              <w:t xml:space="preserve"> </w:t>
            </w:r>
          </w:p>
          <w:p w:rsidR="00AF6BD7" w:rsidRDefault="00AF6BD7" w:rsidP="00D25C66">
            <w:pPr>
              <w:pStyle w:val="Default"/>
              <w:rPr>
                <w:b/>
                <w:bCs/>
                <w:sz w:val="23"/>
                <w:szCs w:val="23"/>
              </w:rPr>
            </w:pPr>
          </w:p>
          <w:p w:rsidR="00AF6BD7" w:rsidRDefault="00AF6BD7" w:rsidP="00D25C66">
            <w:pPr>
              <w:pStyle w:val="Default"/>
              <w:rPr>
                <w:sz w:val="23"/>
                <w:szCs w:val="23"/>
              </w:rPr>
            </w:pPr>
            <w:r>
              <w:rPr>
                <w:b/>
                <w:bCs/>
                <w:sz w:val="23"/>
                <w:szCs w:val="23"/>
              </w:rPr>
              <w:t xml:space="preserve"> </w:t>
            </w:r>
          </w:p>
        </w:tc>
        <w:tc>
          <w:tcPr>
            <w:tcW w:w="5812" w:type="dxa"/>
          </w:tcPr>
          <w:p w:rsidR="00AF6BD7" w:rsidRDefault="00AF6BD7" w:rsidP="00D25C66">
            <w:pPr>
              <w:pStyle w:val="Default"/>
              <w:rPr>
                <w:sz w:val="22"/>
                <w:szCs w:val="22"/>
              </w:rPr>
            </w:pPr>
            <w:r>
              <w:rPr>
                <w:rFonts w:ascii="Garamond" w:hAnsi="Garamond" w:cs="Garamond"/>
                <w:sz w:val="22"/>
                <w:szCs w:val="22"/>
              </w:rPr>
              <w:t xml:space="preserve">The IUPUI Multicultural Center (Taylor Hall 115) supports students, faculty, and the community by promoting the value of diversity, broadening multicultural awareness and sensitivity, advancing cultural competence, and encouraging cross-cultural collaborative relationships. The center provides educational events and programming throughout the year and serves as an advocate and source of support for students. </w:t>
            </w:r>
          </w:p>
          <w:p w:rsidR="00AF6BD7" w:rsidRDefault="00AF6BD7" w:rsidP="00D25C66">
            <w:pPr>
              <w:pStyle w:val="Default"/>
              <w:rPr>
                <w:rFonts w:ascii="Garamond" w:hAnsi="Garamond" w:cs="Garamond"/>
                <w:sz w:val="22"/>
                <w:szCs w:val="22"/>
              </w:rPr>
            </w:pPr>
          </w:p>
        </w:tc>
      </w:tr>
      <w:tr w:rsidR="00995DBE" w:rsidTr="00D25C66">
        <w:trPr>
          <w:trHeight w:val="874"/>
        </w:trPr>
        <w:tc>
          <w:tcPr>
            <w:tcW w:w="4916" w:type="dxa"/>
          </w:tcPr>
          <w:p w:rsidR="00995DBE" w:rsidRDefault="00995DBE" w:rsidP="00D25C66">
            <w:pPr>
              <w:pStyle w:val="Default"/>
              <w:rPr>
                <w:b/>
                <w:bCs/>
                <w:sz w:val="23"/>
                <w:szCs w:val="23"/>
              </w:rPr>
            </w:pPr>
            <w:r>
              <w:rPr>
                <w:b/>
                <w:bCs/>
                <w:sz w:val="23"/>
                <w:szCs w:val="23"/>
              </w:rPr>
              <w:t>Office for International Affairs</w:t>
            </w:r>
          </w:p>
          <w:p w:rsidR="00995DBE" w:rsidRPr="00995DBE" w:rsidRDefault="00995DBE" w:rsidP="00D25C66">
            <w:pPr>
              <w:pStyle w:val="Default"/>
              <w:rPr>
                <w:bCs/>
                <w:sz w:val="23"/>
                <w:szCs w:val="23"/>
              </w:rPr>
            </w:pPr>
            <w:hyperlink r:id="rId13" w:history="1">
              <w:r w:rsidRPr="00995DBE">
                <w:rPr>
                  <w:rStyle w:val="Hyperlink"/>
                  <w:bCs/>
                  <w:sz w:val="22"/>
                  <w:szCs w:val="23"/>
                </w:rPr>
                <w:t>https://international.iupui.edu/about/index.html</w:t>
              </w:r>
            </w:hyperlink>
            <w:r>
              <w:rPr>
                <w:bCs/>
                <w:sz w:val="23"/>
                <w:szCs w:val="23"/>
              </w:rPr>
              <w:t xml:space="preserve"> </w:t>
            </w:r>
          </w:p>
        </w:tc>
        <w:tc>
          <w:tcPr>
            <w:tcW w:w="5812" w:type="dxa"/>
          </w:tcPr>
          <w:p w:rsidR="00995DBE" w:rsidRDefault="00995DBE" w:rsidP="00D25C66">
            <w:pPr>
              <w:pStyle w:val="Default"/>
              <w:rPr>
                <w:rFonts w:ascii="Garamond" w:hAnsi="Garamond" w:cs="Garamond"/>
                <w:sz w:val="22"/>
                <w:szCs w:val="22"/>
              </w:rPr>
            </w:pPr>
            <w:r>
              <w:rPr>
                <w:rFonts w:ascii="Garamond" w:hAnsi="Garamond" w:cs="Garamond"/>
                <w:sz w:val="22"/>
                <w:szCs w:val="22"/>
              </w:rPr>
              <w:t>The Office of International Affairs it the hub of international activities at IUPUI.  International student support, curriculum internalization, and study abroad are just a few of the services and support offered through OIA.</w:t>
            </w:r>
          </w:p>
        </w:tc>
      </w:tr>
      <w:tr w:rsidR="00AF6BD7" w:rsidTr="00D25C66">
        <w:trPr>
          <w:trHeight w:val="874"/>
        </w:trPr>
        <w:tc>
          <w:tcPr>
            <w:tcW w:w="4916" w:type="dxa"/>
          </w:tcPr>
          <w:p w:rsidR="00AF6BD7" w:rsidRDefault="00AF6BD7" w:rsidP="00D25C66">
            <w:pPr>
              <w:pStyle w:val="Default"/>
              <w:rPr>
                <w:b/>
                <w:bCs/>
                <w:sz w:val="23"/>
                <w:szCs w:val="23"/>
              </w:rPr>
            </w:pPr>
            <w:r>
              <w:rPr>
                <w:b/>
                <w:bCs/>
                <w:sz w:val="23"/>
                <w:szCs w:val="23"/>
              </w:rPr>
              <w:t xml:space="preserve">Office for Veterans and Military Personnel </w:t>
            </w:r>
          </w:p>
          <w:p w:rsidR="00AF6BD7" w:rsidRDefault="00AF6BD7" w:rsidP="00D25C66">
            <w:pPr>
              <w:pStyle w:val="Default"/>
              <w:rPr>
                <w:sz w:val="23"/>
                <w:szCs w:val="23"/>
              </w:rPr>
            </w:pPr>
            <w:hyperlink r:id="rId14" w:history="1">
              <w:r w:rsidRPr="00E649B9">
                <w:rPr>
                  <w:rStyle w:val="Hyperlink"/>
                  <w:rFonts w:ascii="Garamond" w:hAnsi="Garamond" w:cs="Garamond"/>
                  <w:sz w:val="22"/>
                  <w:szCs w:val="22"/>
                </w:rPr>
                <w:t>http://veterans.iupui.edu/</w:t>
              </w:r>
            </w:hyperlink>
            <w:r>
              <w:rPr>
                <w:rFonts w:ascii="Garamond" w:hAnsi="Garamond" w:cs="Garamond"/>
                <w:sz w:val="22"/>
                <w:szCs w:val="22"/>
              </w:rPr>
              <w:t xml:space="preserve"> </w:t>
            </w:r>
          </w:p>
        </w:tc>
        <w:tc>
          <w:tcPr>
            <w:tcW w:w="5812" w:type="dxa"/>
          </w:tcPr>
          <w:p w:rsidR="00AF6BD7" w:rsidRDefault="00AF6BD7" w:rsidP="00D25C66">
            <w:pPr>
              <w:pStyle w:val="Default"/>
              <w:rPr>
                <w:rFonts w:ascii="Garamond" w:hAnsi="Garamond" w:cs="Garamond"/>
                <w:sz w:val="22"/>
                <w:szCs w:val="22"/>
              </w:rPr>
            </w:pPr>
            <w:r>
              <w:rPr>
                <w:rFonts w:ascii="Garamond" w:hAnsi="Garamond" w:cs="Garamond"/>
                <w:sz w:val="22"/>
                <w:szCs w:val="22"/>
              </w:rPr>
              <w:t xml:space="preserve">The Office for Veterans and Military Personnel (OVMP) provides comprehensive resources to veterans and Veterans Affairs benefit recipients to aid in their overall success as IUPUI students. OVMP provides services such as verifying enrollment for GI Bill Benefits, providing readjustment counseling, information about health care benefits, and more. The office team consists of veterans and civilians dedicated to creating a veteran friendly campus. </w:t>
            </w:r>
          </w:p>
          <w:p w:rsidR="00AF6BD7" w:rsidRDefault="00AF6BD7" w:rsidP="00D25C66">
            <w:pPr>
              <w:pStyle w:val="Default"/>
              <w:rPr>
                <w:rFonts w:ascii="Garamond" w:hAnsi="Garamond" w:cs="Garamond"/>
                <w:sz w:val="22"/>
                <w:szCs w:val="22"/>
              </w:rPr>
            </w:pPr>
          </w:p>
        </w:tc>
      </w:tr>
      <w:tr w:rsidR="00AF6BD7" w:rsidTr="00D25C66">
        <w:trPr>
          <w:trHeight w:val="874"/>
        </w:trPr>
        <w:tc>
          <w:tcPr>
            <w:tcW w:w="4916" w:type="dxa"/>
            <w:tcBorders>
              <w:left w:val="nil"/>
            </w:tcBorders>
          </w:tcPr>
          <w:p w:rsidR="00AF6BD7" w:rsidRDefault="00AF6BD7" w:rsidP="00D25C66">
            <w:pPr>
              <w:pStyle w:val="Default"/>
              <w:rPr>
                <w:b/>
                <w:bCs/>
                <w:sz w:val="23"/>
                <w:szCs w:val="23"/>
              </w:rPr>
            </w:pPr>
            <w:r>
              <w:rPr>
                <w:b/>
                <w:bCs/>
                <w:sz w:val="23"/>
                <w:szCs w:val="23"/>
              </w:rPr>
              <w:t xml:space="preserve">Office for Women </w:t>
            </w:r>
          </w:p>
          <w:p w:rsidR="00AF6BD7" w:rsidRDefault="00AF6BD7" w:rsidP="00D25C66">
            <w:pPr>
              <w:pStyle w:val="Default"/>
              <w:rPr>
                <w:rFonts w:ascii="Garamond" w:hAnsi="Garamond" w:cs="Garamond"/>
                <w:sz w:val="22"/>
                <w:szCs w:val="22"/>
              </w:rPr>
            </w:pPr>
            <w:hyperlink r:id="rId15" w:history="1">
              <w:r w:rsidRPr="00E649B9">
                <w:rPr>
                  <w:rStyle w:val="Hyperlink"/>
                  <w:rFonts w:ascii="Garamond" w:hAnsi="Garamond" w:cs="Garamond"/>
                  <w:sz w:val="22"/>
                  <w:szCs w:val="22"/>
                </w:rPr>
                <w:t>http://ofw.iupui.edu/</w:t>
              </w:r>
            </w:hyperlink>
            <w:r>
              <w:rPr>
                <w:rFonts w:ascii="Garamond" w:hAnsi="Garamond" w:cs="Garamond"/>
                <w:sz w:val="22"/>
                <w:szCs w:val="22"/>
              </w:rPr>
              <w:t xml:space="preserve">  </w:t>
            </w:r>
          </w:p>
          <w:p w:rsidR="00AF6BD7" w:rsidRPr="006966FD" w:rsidRDefault="00AF6BD7" w:rsidP="00D25C66">
            <w:pPr>
              <w:pStyle w:val="Default"/>
              <w:rPr>
                <w:b/>
                <w:bCs/>
                <w:sz w:val="23"/>
                <w:szCs w:val="23"/>
              </w:rPr>
            </w:pPr>
            <w:r>
              <w:rPr>
                <w:b/>
                <w:bCs/>
                <w:sz w:val="23"/>
                <w:szCs w:val="23"/>
              </w:rPr>
              <w:t xml:space="preserve"> </w:t>
            </w:r>
          </w:p>
        </w:tc>
        <w:tc>
          <w:tcPr>
            <w:tcW w:w="5812" w:type="dxa"/>
            <w:tcBorders>
              <w:right w:val="nil"/>
            </w:tcBorders>
          </w:tcPr>
          <w:p w:rsidR="00AF6BD7" w:rsidRPr="006966FD" w:rsidRDefault="00AF6BD7" w:rsidP="00D25C66">
            <w:pPr>
              <w:pStyle w:val="Default"/>
              <w:rPr>
                <w:rFonts w:ascii="Garamond" w:hAnsi="Garamond" w:cs="Garamond"/>
                <w:sz w:val="22"/>
                <w:szCs w:val="22"/>
              </w:rPr>
            </w:pPr>
            <w:r>
              <w:rPr>
                <w:rFonts w:ascii="Garamond" w:hAnsi="Garamond" w:cs="Garamond"/>
                <w:sz w:val="22"/>
                <w:szCs w:val="22"/>
              </w:rPr>
              <w:t xml:space="preserve">The IUPUI Office for Women builds an inclusive environment on campus for everyone and strives to create a climate where women can succeed. The office offers programs that enhance all women’s leadership potential. They provide resources and education about gender equity and support efforts to create equal opportunities and justice for women both locally and globally. </w:t>
            </w:r>
          </w:p>
          <w:p w:rsidR="00AF6BD7" w:rsidRDefault="00AF6BD7" w:rsidP="00D25C66">
            <w:pPr>
              <w:pStyle w:val="Default"/>
              <w:rPr>
                <w:rFonts w:ascii="Garamond" w:hAnsi="Garamond" w:cs="Garamond"/>
                <w:sz w:val="22"/>
                <w:szCs w:val="22"/>
              </w:rPr>
            </w:pPr>
          </w:p>
        </w:tc>
      </w:tr>
      <w:tr w:rsidR="00100F67" w:rsidTr="00AF6BD7">
        <w:trPr>
          <w:trHeight w:val="876"/>
        </w:trPr>
        <w:tc>
          <w:tcPr>
            <w:tcW w:w="4916" w:type="dxa"/>
          </w:tcPr>
          <w:p w:rsidR="00100F67" w:rsidRDefault="00100F67" w:rsidP="00C5581E">
            <w:pPr>
              <w:pStyle w:val="Default"/>
              <w:rPr>
                <w:b/>
                <w:bCs/>
                <w:sz w:val="23"/>
                <w:szCs w:val="23"/>
              </w:rPr>
            </w:pPr>
            <w:r>
              <w:rPr>
                <w:b/>
                <w:bCs/>
                <w:sz w:val="23"/>
                <w:szCs w:val="23"/>
              </w:rPr>
              <w:t>Student Advocacy &amp; Support</w:t>
            </w:r>
          </w:p>
          <w:p w:rsidR="00FC2C7C" w:rsidRDefault="002B4D9B" w:rsidP="00C5581E">
            <w:pPr>
              <w:pStyle w:val="Default"/>
              <w:rPr>
                <w:sz w:val="23"/>
                <w:szCs w:val="23"/>
              </w:rPr>
            </w:pPr>
            <w:hyperlink r:id="rId16" w:history="1">
              <w:r w:rsidR="00FC2C7C" w:rsidRPr="00FC2C7C">
                <w:rPr>
                  <w:rStyle w:val="Hyperlink"/>
                  <w:sz w:val="20"/>
                </w:rPr>
                <w:t>https://studentaffairs.iupui.edu/advocacy-resources/index.html</w:t>
              </w:r>
            </w:hyperlink>
          </w:p>
        </w:tc>
        <w:tc>
          <w:tcPr>
            <w:tcW w:w="5812" w:type="dxa"/>
          </w:tcPr>
          <w:p w:rsidR="00100F67" w:rsidRDefault="00100F67" w:rsidP="00FC2C7C">
            <w:pPr>
              <w:pStyle w:val="Default"/>
              <w:rPr>
                <w:rFonts w:ascii="Garamond" w:hAnsi="Garamond" w:cs="Garamond"/>
                <w:sz w:val="22"/>
                <w:szCs w:val="22"/>
              </w:rPr>
            </w:pPr>
            <w:r>
              <w:rPr>
                <w:rFonts w:ascii="Garamond" w:hAnsi="Garamond" w:cs="Garamond"/>
                <w:sz w:val="22"/>
                <w:szCs w:val="22"/>
              </w:rPr>
              <w:t xml:space="preserve">If you have problems or concerns that you aren’t certain how to solve, the Office for Student Advocacy &amp; Support (OSAS) may be able to help. OSAS can assist with understanding university policies, academic grievances, emergency financial support options, clothing &amp; food pantries and more.   </w:t>
            </w:r>
          </w:p>
          <w:p w:rsidR="00FC2C7C" w:rsidRDefault="00FC2C7C" w:rsidP="00FC2C7C">
            <w:pPr>
              <w:pStyle w:val="Default"/>
              <w:rPr>
                <w:rFonts w:ascii="Garamond" w:hAnsi="Garamond" w:cs="Garamond"/>
                <w:sz w:val="23"/>
                <w:szCs w:val="23"/>
              </w:rPr>
            </w:pPr>
          </w:p>
        </w:tc>
      </w:tr>
      <w:tr w:rsidR="00AF6BD7" w:rsidTr="00D25C66">
        <w:trPr>
          <w:trHeight w:val="874"/>
        </w:trPr>
        <w:tc>
          <w:tcPr>
            <w:tcW w:w="4916" w:type="dxa"/>
            <w:tcBorders>
              <w:left w:val="nil"/>
            </w:tcBorders>
          </w:tcPr>
          <w:p w:rsidR="00AF6BD7" w:rsidRDefault="00AF6BD7" w:rsidP="00D25C66">
            <w:pPr>
              <w:pStyle w:val="Default"/>
              <w:rPr>
                <w:b/>
                <w:bCs/>
                <w:sz w:val="23"/>
                <w:szCs w:val="23"/>
              </w:rPr>
            </w:pPr>
            <w:r>
              <w:rPr>
                <w:b/>
                <w:bCs/>
                <w:sz w:val="23"/>
                <w:szCs w:val="23"/>
              </w:rPr>
              <w:t xml:space="preserve">Student Health </w:t>
            </w:r>
          </w:p>
          <w:p w:rsidR="00AF6BD7" w:rsidRPr="00FC2C7C" w:rsidRDefault="00AF6BD7" w:rsidP="00D25C66">
            <w:pPr>
              <w:pStyle w:val="Default"/>
              <w:rPr>
                <w:b/>
                <w:bCs/>
                <w:sz w:val="20"/>
                <w:szCs w:val="23"/>
              </w:rPr>
            </w:pPr>
            <w:hyperlink r:id="rId17" w:history="1">
              <w:r w:rsidRPr="00FC2C7C">
                <w:rPr>
                  <w:rStyle w:val="Hyperlink"/>
                  <w:sz w:val="20"/>
                </w:rPr>
                <w:t>https://studentaffairs.iupui.edu/health/index.html</w:t>
              </w:r>
            </w:hyperlink>
          </w:p>
          <w:p w:rsidR="00AF6BD7" w:rsidRPr="006966FD" w:rsidRDefault="00AF6BD7" w:rsidP="00D25C66">
            <w:pPr>
              <w:pStyle w:val="Default"/>
              <w:rPr>
                <w:b/>
                <w:bCs/>
                <w:sz w:val="23"/>
                <w:szCs w:val="23"/>
              </w:rPr>
            </w:pPr>
          </w:p>
        </w:tc>
        <w:tc>
          <w:tcPr>
            <w:tcW w:w="5812" w:type="dxa"/>
            <w:tcBorders>
              <w:right w:val="nil"/>
            </w:tcBorders>
          </w:tcPr>
          <w:p w:rsidR="00AF6BD7" w:rsidRPr="006966FD" w:rsidRDefault="00AF6BD7" w:rsidP="00D25C66">
            <w:pPr>
              <w:pStyle w:val="Default"/>
              <w:rPr>
                <w:rFonts w:ascii="Garamond" w:hAnsi="Garamond" w:cs="Garamond"/>
                <w:sz w:val="22"/>
                <w:szCs w:val="22"/>
              </w:rPr>
            </w:pPr>
            <w:r>
              <w:rPr>
                <w:rFonts w:ascii="Garamond" w:hAnsi="Garamond" w:cs="Garamond"/>
                <w:sz w:val="22"/>
                <w:szCs w:val="22"/>
              </w:rPr>
              <w:t xml:space="preserve">With two convenient locations on campus, Student Health Services makes it easy to get the care you need. Campus health specializes in all general medical needs, such as annual exams, birth control, acute illnesses and injuries. </w:t>
            </w:r>
          </w:p>
          <w:p w:rsidR="00AF6BD7" w:rsidRPr="006966FD" w:rsidRDefault="00AF6BD7" w:rsidP="00D25C66">
            <w:pPr>
              <w:pStyle w:val="Default"/>
              <w:rPr>
                <w:rFonts w:ascii="Garamond" w:hAnsi="Garamond" w:cs="Garamond"/>
                <w:sz w:val="22"/>
                <w:szCs w:val="22"/>
              </w:rPr>
            </w:pPr>
          </w:p>
        </w:tc>
      </w:tr>
    </w:tbl>
    <w:p w:rsidR="00036CEE" w:rsidRDefault="00036CEE"/>
    <w:p w:rsidR="00FC2C7C" w:rsidRDefault="00FC2C7C">
      <w:pPr>
        <w:rPr>
          <w:rFonts w:ascii="Arial Narrow" w:hAnsi="Arial Narrow" w:cs="Arial"/>
          <w:sz w:val="24"/>
        </w:rPr>
      </w:pPr>
    </w:p>
    <w:p w:rsidR="00FC2C7C" w:rsidRPr="00100F67" w:rsidRDefault="00FC2C7C">
      <w:pPr>
        <w:rPr>
          <w:rFonts w:ascii="Arial Narrow" w:hAnsi="Arial Narrow" w:cs="Arial"/>
          <w:sz w:val="24"/>
        </w:rPr>
      </w:pPr>
    </w:p>
    <w:sectPr w:rsidR="00FC2C7C" w:rsidRPr="00100F67">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C7C" w:rsidRDefault="00FC2C7C" w:rsidP="00FC2C7C">
      <w:r>
        <w:separator/>
      </w:r>
    </w:p>
  </w:endnote>
  <w:endnote w:type="continuationSeparator" w:id="0">
    <w:p w:rsidR="00FC2C7C" w:rsidRDefault="00FC2C7C" w:rsidP="00FC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C7C" w:rsidRPr="00FC2C7C" w:rsidRDefault="00FC2C7C">
    <w:pPr>
      <w:pStyle w:val="Footer"/>
      <w:rPr>
        <w:b/>
      </w:rPr>
    </w:pPr>
    <w:r w:rsidRPr="00FC2C7C">
      <w:rPr>
        <w:rFonts w:ascii="Arial Narrow" w:hAnsi="Arial Narrow" w:cs="Arial"/>
        <w:b/>
        <w:noProof/>
        <w:sz w:val="24"/>
      </w:rPr>
      <w:drawing>
        <wp:anchor distT="0" distB="0" distL="114300" distR="114300" simplePos="0" relativeHeight="251659264" behindDoc="0" locked="0" layoutInCell="1" allowOverlap="1" wp14:anchorId="4293BD85" wp14:editId="38DA719B">
          <wp:simplePos x="0" y="0"/>
          <wp:positionH relativeFrom="margin">
            <wp:posOffset>3343275</wp:posOffset>
          </wp:positionH>
          <wp:positionV relativeFrom="paragraph">
            <wp:posOffset>-228600</wp:posOffset>
          </wp:positionV>
          <wp:extent cx="3095625" cy="571500"/>
          <wp:effectExtent l="0" t="0" r="9525" b="0"/>
          <wp:wrapThrough wrapText="bothSides">
            <wp:wrapPolygon edited="0">
              <wp:start x="0" y="0"/>
              <wp:lineTo x="0" y="20880"/>
              <wp:lineTo x="21534" y="20880"/>
              <wp:lineTo x="21534" y="0"/>
              <wp:lineTo x="0" y="0"/>
            </wp:wrapPolygon>
          </wp:wrapThrough>
          <wp:docPr id="1" name="Picture 1" descr="V:\MCC\MC Logos\MC Letterhead\IUPUI.MC.DD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CC\MC Logos\MC Letterhead\IUPUI.MC.DDE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2C7C">
      <w:rPr>
        <w:b/>
      </w:rPr>
      <w:t>For additional resources visit www.diversity.iupui.edu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C7C" w:rsidRDefault="00FC2C7C" w:rsidP="00FC2C7C">
      <w:r>
        <w:separator/>
      </w:r>
    </w:p>
  </w:footnote>
  <w:footnote w:type="continuationSeparator" w:id="0">
    <w:p w:rsidR="00FC2C7C" w:rsidRDefault="00FC2C7C" w:rsidP="00FC2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BD7" w:rsidRDefault="00AF6BD7" w:rsidP="00FC2C7C">
    <w:pPr>
      <w:pStyle w:val="Heading5"/>
      <w:jc w:val="center"/>
      <w:rPr>
        <w:rFonts w:ascii="Arial Narrow" w:eastAsia="Microsoft Yi Baiti" w:hAnsi="Arial Narrow" w:cs="Arial"/>
        <w:smallCaps/>
        <w:sz w:val="36"/>
        <w:szCs w:val="24"/>
        <w:u w:val="none"/>
      </w:rPr>
    </w:pPr>
    <w:r w:rsidRPr="00AF6BD7">
      <w:rPr>
        <w:rFonts w:ascii="Arial Narrow" w:eastAsia="Microsoft Yi Baiti" w:hAnsi="Arial Narrow" w:cs="Arial"/>
        <w:smallCaps/>
        <w:noProof/>
        <w:sz w:val="36"/>
        <w:szCs w:val="24"/>
        <w:u w:val="none"/>
      </w:rPr>
      <w:drawing>
        <wp:anchor distT="0" distB="0" distL="114300" distR="114300" simplePos="0" relativeHeight="251660288" behindDoc="0" locked="0" layoutInCell="1" allowOverlap="1">
          <wp:simplePos x="0" y="0"/>
          <wp:positionH relativeFrom="column">
            <wp:posOffset>399415</wp:posOffset>
          </wp:positionH>
          <wp:positionV relativeFrom="paragraph">
            <wp:posOffset>-238125</wp:posOffset>
          </wp:positionV>
          <wp:extent cx="1971675" cy="1082675"/>
          <wp:effectExtent l="0" t="0" r="9525" b="3175"/>
          <wp:wrapThrough wrapText="bothSides">
            <wp:wrapPolygon edited="0">
              <wp:start x="0" y="0"/>
              <wp:lineTo x="0" y="21283"/>
              <wp:lineTo x="21496" y="21283"/>
              <wp:lineTo x="21496" y="0"/>
              <wp:lineTo x="0" y="0"/>
            </wp:wrapPolygon>
          </wp:wrapThrough>
          <wp:docPr id="2" name="Picture 2" descr="C:\Users\shabazzk\OneDrive - Indiana University\AVC - Student DEI\IUPUI DE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bazzk\OneDrive - Indiana University\AVC - Student DEI\IUPUI DEI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1675" cy="1082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eastAsia="Microsoft Yi Baiti" w:hAnsi="Arial Narrow" w:cs="Arial"/>
        <w:smallCaps/>
        <w:sz w:val="36"/>
        <w:szCs w:val="24"/>
        <w:u w:val="none"/>
      </w:rPr>
      <w:t xml:space="preserve">DEI </w:t>
    </w:r>
    <w:r w:rsidR="002B4D9B">
      <w:rPr>
        <w:rFonts w:ascii="Arial Narrow" w:eastAsia="Microsoft Yi Baiti" w:hAnsi="Arial Narrow" w:cs="Arial"/>
        <w:smallCaps/>
        <w:sz w:val="36"/>
        <w:szCs w:val="24"/>
        <w:u w:val="none"/>
      </w:rPr>
      <w:t xml:space="preserve">Information &amp; </w:t>
    </w:r>
    <w:r>
      <w:rPr>
        <w:rFonts w:ascii="Arial Narrow" w:eastAsia="Microsoft Yi Baiti" w:hAnsi="Arial Narrow" w:cs="Arial"/>
        <w:smallCaps/>
        <w:sz w:val="36"/>
        <w:szCs w:val="24"/>
        <w:u w:val="none"/>
      </w:rPr>
      <w:t>Syllabus Insert</w:t>
    </w:r>
  </w:p>
  <w:p w:rsidR="00FC2C7C" w:rsidRPr="00F62E45" w:rsidRDefault="00AF6BD7" w:rsidP="00FC2C7C">
    <w:pPr>
      <w:pStyle w:val="Heading5"/>
      <w:jc w:val="center"/>
      <w:rPr>
        <w:rFonts w:ascii="Arial Narrow" w:eastAsia="Microsoft Yi Baiti" w:hAnsi="Arial Narrow" w:cs="Arial"/>
        <w:smallCaps/>
        <w:sz w:val="36"/>
        <w:szCs w:val="24"/>
        <w:u w:val="none"/>
      </w:rPr>
    </w:pPr>
    <w:hyperlink r:id="rId2" w:history="1">
      <w:r w:rsidRPr="00F578F3">
        <w:rPr>
          <w:rStyle w:val="Hyperlink"/>
          <w:rFonts w:ascii="Arial Narrow" w:eastAsia="Microsoft Yi Baiti" w:hAnsi="Arial Narrow" w:cs="Arial"/>
          <w:smallCaps/>
          <w:sz w:val="36"/>
          <w:szCs w:val="24"/>
        </w:rPr>
        <w:t>www.diversity.iupui.edu</w:t>
      </w:r>
    </w:hyperlink>
    <w:r>
      <w:rPr>
        <w:rFonts w:ascii="Arial Narrow" w:eastAsia="Microsoft Yi Baiti" w:hAnsi="Arial Narrow" w:cs="Arial"/>
        <w:smallCaps/>
        <w:sz w:val="36"/>
        <w:szCs w:val="24"/>
        <w:u w:val="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67"/>
    <w:rsid w:val="00036CEE"/>
    <w:rsid w:val="00100F67"/>
    <w:rsid w:val="002B4D9B"/>
    <w:rsid w:val="00995DBE"/>
    <w:rsid w:val="00AF6BD7"/>
    <w:rsid w:val="00C4388D"/>
    <w:rsid w:val="00F62E45"/>
    <w:rsid w:val="00FC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487D7"/>
  <w15:chartTrackingRefBased/>
  <w15:docId w15:val="{3F6D9D17-A5CD-4AE6-A4B2-CFA9BA72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F6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AF6B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F6BD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100F67"/>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00F67"/>
    <w:rPr>
      <w:rFonts w:ascii="Times New Roman" w:eastAsia="Times New Roman" w:hAnsi="Times New Roman" w:cs="Times New Roman"/>
      <w:b/>
      <w:sz w:val="24"/>
      <w:szCs w:val="20"/>
      <w:u w:val="single"/>
    </w:rPr>
  </w:style>
  <w:style w:type="paragraph" w:customStyle="1" w:styleId="Default">
    <w:name w:val="Default"/>
    <w:rsid w:val="00100F6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C2C7C"/>
    <w:pPr>
      <w:tabs>
        <w:tab w:val="center" w:pos="4680"/>
        <w:tab w:val="right" w:pos="9360"/>
      </w:tabs>
    </w:pPr>
  </w:style>
  <w:style w:type="character" w:customStyle="1" w:styleId="HeaderChar">
    <w:name w:val="Header Char"/>
    <w:basedOn w:val="DefaultParagraphFont"/>
    <w:link w:val="Header"/>
    <w:uiPriority w:val="99"/>
    <w:rsid w:val="00FC2C7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C2C7C"/>
    <w:pPr>
      <w:tabs>
        <w:tab w:val="center" w:pos="4680"/>
        <w:tab w:val="right" w:pos="9360"/>
      </w:tabs>
    </w:pPr>
  </w:style>
  <w:style w:type="character" w:customStyle="1" w:styleId="FooterChar">
    <w:name w:val="Footer Char"/>
    <w:basedOn w:val="DefaultParagraphFont"/>
    <w:link w:val="Footer"/>
    <w:uiPriority w:val="99"/>
    <w:rsid w:val="00FC2C7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C2C7C"/>
    <w:rPr>
      <w:color w:val="0000FF"/>
      <w:u w:val="single"/>
    </w:rPr>
  </w:style>
  <w:style w:type="character" w:styleId="FollowedHyperlink">
    <w:name w:val="FollowedHyperlink"/>
    <w:basedOn w:val="DefaultParagraphFont"/>
    <w:uiPriority w:val="99"/>
    <w:semiHidden/>
    <w:unhideWhenUsed/>
    <w:rsid w:val="00FC2C7C"/>
    <w:rPr>
      <w:color w:val="954F72" w:themeColor="followedHyperlink"/>
      <w:u w:val="single"/>
    </w:rPr>
  </w:style>
  <w:style w:type="character" w:customStyle="1" w:styleId="Heading2Char">
    <w:name w:val="Heading 2 Char"/>
    <w:basedOn w:val="DefaultParagraphFont"/>
    <w:link w:val="Heading2"/>
    <w:uiPriority w:val="9"/>
    <w:semiHidden/>
    <w:rsid w:val="00AF6BD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F6BD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905157">
      <w:bodyDiv w:val="1"/>
      <w:marLeft w:val="0"/>
      <w:marRight w:val="0"/>
      <w:marTop w:val="0"/>
      <w:marBottom w:val="0"/>
      <w:divBdr>
        <w:top w:val="none" w:sz="0" w:space="0" w:color="auto"/>
        <w:left w:val="none" w:sz="0" w:space="0" w:color="auto"/>
        <w:bottom w:val="none" w:sz="0" w:space="0" w:color="auto"/>
        <w:right w:val="none" w:sz="0" w:space="0" w:color="auto"/>
      </w:divBdr>
      <w:divsChild>
        <w:div w:id="2112159765">
          <w:marLeft w:val="0"/>
          <w:marRight w:val="0"/>
          <w:marTop w:val="0"/>
          <w:marBottom w:val="0"/>
          <w:divBdr>
            <w:top w:val="none" w:sz="0" w:space="0" w:color="auto"/>
            <w:left w:val="none" w:sz="0" w:space="0" w:color="auto"/>
            <w:bottom w:val="none" w:sz="0" w:space="0" w:color="auto"/>
            <w:right w:val="none" w:sz="0" w:space="0" w:color="auto"/>
          </w:divBdr>
        </w:div>
      </w:divsChild>
    </w:div>
    <w:div w:id="120220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ersity.iupui.edu/offices/aes/index.html" TargetMode="External"/><Relationship Id="rId13" Type="http://schemas.openxmlformats.org/officeDocument/2006/relationships/hyperlink" Target="https://international.iupui.edu/about/index.html"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freespeech.iu.edu/" TargetMode="External"/><Relationship Id="rId12" Type="http://schemas.openxmlformats.org/officeDocument/2006/relationships/hyperlink" Target="https://diversity.iupui.edu/offices/mc/index.html" TargetMode="External"/><Relationship Id="rId17" Type="http://schemas.openxmlformats.org/officeDocument/2006/relationships/hyperlink" Target="https://studentaffairs.iupui.edu/health/index.html" TargetMode="External"/><Relationship Id="rId2" Type="http://schemas.openxmlformats.org/officeDocument/2006/relationships/settings" Target="settings.xml"/><Relationship Id="rId16" Type="http://schemas.openxmlformats.org/officeDocument/2006/relationships/hyperlink" Target="https://studentaffairs.iupui.edu/advocacy-resources/index.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iversity.iupui.edu/report_bias/index.html" TargetMode="External"/><Relationship Id="rId11" Type="http://schemas.openxmlformats.org/officeDocument/2006/relationships/hyperlink" Target="https://diversity.iupui.edu/offices/lgbtq/index.html" TargetMode="External"/><Relationship Id="rId5" Type="http://schemas.openxmlformats.org/officeDocument/2006/relationships/endnotes" Target="endnotes.xml"/><Relationship Id="rId15" Type="http://schemas.openxmlformats.org/officeDocument/2006/relationships/hyperlink" Target="http://ofw.iupui.edu/" TargetMode="External"/><Relationship Id="rId10" Type="http://schemas.openxmlformats.org/officeDocument/2006/relationships/hyperlink" Target="https://studentaffairs.iupui.edu/health/counseling-psychological/index.html"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diversity.iupui.edu/resources/gender_restrooms.html" TargetMode="External"/><Relationship Id="rId14" Type="http://schemas.openxmlformats.org/officeDocument/2006/relationships/hyperlink" Target="http://veterans.iupui.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diversity.iupui.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Khalilah Shabazz</dc:creator>
  <cp:keywords/>
  <dc:description/>
  <cp:lastModifiedBy>Khalilah Shabazz</cp:lastModifiedBy>
  <cp:revision>3</cp:revision>
  <dcterms:created xsi:type="dcterms:W3CDTF">2022-08-08T14:45:00Z</dcterms:created>
  <dcterms:modified xsi:type="dcterms:W3CDTF">2022-08-08T14:46:00Z</dcterms:modified>
</cp:coreProperties>
</file>